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CF" w:rsidRPr="00283B5A" w:rsidRDefault="00E35CE4" w:rsidP="00972476">
      <w:pPr>
        <w:spacing w:before="60"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283B5A">
        <w:rPr>
          <w:rFonts w:ascii="Arial" w:hAnsi="Arial" w:cs="Arial"/>
          <w:b/>
          <w:sz w:val="24"/>
          <w:szCs w:val="24"/>
        </w:rPr>
        <w:t>Prin integrarea sistemelor biologice în mediul fizico-chimic (abiotic), rezultă sisteme ecologice, care sunt de asemenea ierarhizate</w:t>
      </w:r>
      <w:r w:rsidR="00024080" w:rsidRPr="00283B5A">
        <w:rPr>
          <w:rFonts w:ascii="Arial" w:hAnsi="Arial" w:cs="Arial"/>
          <w:b/>
          <w:sz w:val="24"/>
          <w:szCs w:val="24"/>
        </w:rPr>
        <w:t>.</w:t>
      </w:r>
      <w:r w:rsidRPr="00283B5A">
        <w:rPr>
          <w:rFonts w:ascii="Arial" w:hAnsi="Arial" w:cs="Arial"/>
          <w:b/>
          <w:sz w:val="24"/>
          <w:szCs w:val="24"/>
        </w:rPr>
        <w:t xml:space="preserve"> Sistemele biologice ierarhizate sunt: ecosfera, complexele macroregionale de ecosisteme, complexele regionale de ecosisteme, ecosistemele.</w:t>
      </w:r>
    </w:p>
    <w:p w:rsidR="001E1511" w:rsidRPr="006F7323" w:rsidRDefault="00E35CE4" w:rsidP="00972476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Ecosfera reprezintă unitatea dintre toposferă şi biosferă</w:t>
      </w:r>
      <w:r w:rsidR="00421071" w:rsidRPr="006F7323">
        <w:rPr>
          <w:rFonts w:ascii="Arial" w:hAnsi="Arial" w:cs="Arial"/>
          <w:sz w:val="24"/>
          <w:szCs w:val="24"/>
        </w:rPr>
        <w:t>.</w:t>
      </w:r>
    </w:p>
    <w:p w:rsidR="00B257C6" w:rsidRPr="006F7323" w:rsidRDefault="00E35CE4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Toposfera, mediul fizico-chimic planetar, cuprinde cele 3 sfere ale Pământului: toată sfera lichidă (hidrosfera), o mică parte din sfera solidă (litosfera) şi partea inferioară a sferei gazoase (atmosfera), populate de componentele biosferei (sfera vieţii)</w:t>
      </w:r>
      <w:r w:rsidR="00024080">
        <w:rPr>
          <w:rFonts w:ascii="Arial" w:hAnsi="Arial" w:cs="Arial"/>
          <w:sz w:val="24"/>
          <w:szCs w:val="24"/>
        </w:rPr>
        <w:t>.</w:t>
      </w:r>
      <w:r w:rsidR="00CC2482">
        <w:rPr>
          <w:rFonts w:ascii="Arial" w:hAnsi="Arial" w:cs="Arial"/>
          <w:sz w:val="24"/>
          <w:szCs w:val="24"/>
        </w:rPr>
        <w:t xml:space="preserve"> </w:t>
      </w:r>
    </w:p>
    <w:p w:rsidR="00B257C6" w:rsidRDefault="00E35CE4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Hidrosfera cuprinde întreaga masă de apă liberă de pe Terra, în cele 3 stări de agregare (lichidă, solidă, gazoasă), cu un volum total de apă de 1,44x10</w:t>
      </w:r>
      <w:r>
        <w:rPr>
          <w:rFonts w:ascii="Arial" w:hAnsi="Arial" w:cs="Arial"/>
          <w:sz w:val="24"/>
          <w:szCs w:val="24"/>
          <w:vertAlign w:val="superscript"/>
        </w:rPr>
        <w:t>9</w:t>
      </w:r>
      <w:r>
        <w:rPr>
          <w:rFonts w:ascii="Arial" w:hAnsi="Arial" w:cs="Arial"/>
          <w:sz w:val="24"/>
          <w:szCs w:val="24"/>
        </w:rPr>
        <w:t xml:space="preserve"> kilometri cubi</w:t>
      </w:r>
      <w:r w:rsidR="009F2BCF" w:rsidRPr="006F732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Din această cantitate, 97% constituie oceanul planetar, 2% calotele polare de gheaţă şi doar 1% apele continentale de suprafaţă şi subterane.</w:t>
      </w:r>
    </w:p>
    <w:p w:rsidR="00414260" w:rsidRDefault="006543B5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Litosfera sau scoarţa terestră este constituită din partea superficială a masei terestre, până la adâncimea de 16-40 kilometri, formată din roci cu densitate şi greutate mici. Deşi reprezintă doar 0,14% din masa Pământului, litosfera este foarte importantă, reprezentând sursa directă de nutrienţi </w:t>
      </w:r>
      <w:r w:rsidR="00245CAB">
        <w:rPr>
          <w:rFonts w:ascii="Arial" w:hAnsi="Arial" w:cs="Arial"/>
          <w:sz w:val="24"/>
          <w:szCs w:val="24"/>
        </w:rPr>
        <w:t>pentru producătorii primari şi indirectă pentru organismele din celelalte categorii trofice</w:t>
      </w:r>
      <w:r w:rsidR="00024080">
        <w:rPr>
          <w:rFonts w:ascii="Arial" w:hAnsi="Arial" w:cs="Arial"/>
          <w:sz w:val="24"/>
          <w:szCs w:val="24"/>
        </w:rPr>
        <w:t>.</w:t>
      </w:r>
    </w:p>
    <w:p w:rsidR="00CC2482" w:rsidRPr="006F7323" w:rsidRDefault="00B8544A" w:rsidP="00881B8C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238500" cy="3238500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CAB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Atmosfera este învelişul din jurul planetei, alcătuit din gaze, vapori de apă, praf, cu o grosime de circa 10.000 de kilometri. </w:t>
      </w:r>
    </w:p>
    <w:p w:rsidR="00414260" w:rsidRPr="00245CAB" w:rsidRDefault="00245CAB" w:rsidP="00245CA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5CAB">
        <w:rPr>
          <w:rFonts w:ascii="Arial" w:hAnsi="Arial" w:cs="Arial"/>
          <w:sz w:val="24"/>
          <w:szCs w:val="24"/>
        </w:rPr>
        <w:t>Aproximativ 99% din masa atmosferei este situată într-un strat</w:t>
      </w:r>
      <w:r>
        <w:rPr>
          <w:rFonts w:ascii="Arial" w:hAnsi="Arial" w:cs="Arial"/>
          <w:sz w:val="24"/>
          <w:szCs w:val="24"/>
        </w:rPr>
        <w:t xml:space="preserve"> cu o grosime de 30 de kilometri.</w:t>
      </w:r>
    </w:p>
    <w:p w:rsidR="000E0D9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Biosfera este prezentă îndeosebi în partea inferioară a atmosferei (numită troposferă), până la altitudinea medie de circa 12 kilometri</w:t>
      </w:r>
      <w:r w:rsidR="000E0D92" w:rsidRPr="00CC2482">
        <w:rPr>
          <w:rFonts w:ascii="Arial" w:hAnsi="Arial" w:cs="Arial"/>
          <w:sz w:val="24"/>
          <w:szCs w:val="24"/>
        </w:rPr>
        <w:t>.</w:t>
      </w:r>
    </w:p>
    <w:p w:rsidR="004710A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Grosimea troposferei creşte de la poli către ecuator. Ea realizează permanent schimburi materiale şi energetice cu hidrosfera, litosfera, biosfera</w:t>
      </w:r>
      <w:r w:rsidR="00CC2482" w:rsidRPr="00CC2482">
        <w:rPr>
          <w:rFonts w:ascii="Arial" w:hAnsi="Arial" w:cs="Arial"/>
          <w:sz w:val="24"/>
          <w:szCs w:val="24"/>
        </w:rPr>
        <w:t>.</w:t>
      </w:r>
    </w:p>
    <w:p w:rsidR="00017C5C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Biosfera reprezintă doar o peliculă subţire de </w:t>
      </w:r>
      <w:r>
        <w:rPr>
          <w:rFonts w:ascii="Arial" w:hAnsi="Arial" w:cs="Arial"/>
          <w:sz w:val="24"/>
          <w:szCs w:val="24"/>
          <w:lang w:val="en-US"/>
        </w:rPr>
        <w:t>“</w:t>
      </w:r>
      <w:proofErr w:type="spellStart"/>
      <w:r>
        <w:rPr>
          <w:rFonts w:ascii="Arial" w:hAnsi="Arial" w:cs="Arial"/>
          <w:sz w:val="24"/>
          <w:szCs w:val="24"/>
          <w:lang w:val="en-US"/>
        </w:rPr>
        <w:t>viaţă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” care,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comparată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cu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terestră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constituie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doar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1%</w:t>
      </w:r>
      <w:r w:rsidR="00CC2482" w:rsidRPr="00CC248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Componentele biosferei se găsesc de la cele </w:t>
      </w:r>
      <w:r>
        <w:rPr>
          <w:rFonts w:ascii="Arial" w:hAnsi="Arial" w:cs="Arial"/>
          <w:sz w:val="24"/>
          <w:szCs w:val="24"/>
        </w:rPr>
        <w:lastRenderedPageBreak/>
        <w:t>mai mari adâncimi oceanice până pe munţii cei mai înalţi, de circa 9.000 de metri şi în aer până la 20.000 de metri.</w:t>
      </w:r>
    </w:p>
    <w:p w:rsidR="00CC2482" w:rsidRPr="00CC2482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 atmosferă, viaţa este întâlnită îndeosebi până la 3.000-4.000 de metri, la altitudini mari fiind reprezentată de spori de ciuperci, granule de polen, seminţe de plante, insecte, acarieni, păienjeni</w:t>
      </w:r>
      <w:r w:rsidR="00CC2482" w:rsidRPr="00CC2482">
        <w:rPr>
          <w:rFonts w:ascii="Arial" w:hAnsi="Arial" w:cs="Arial"/>
          <w:sz w:val="24"/>
          <w:szCs w:val="24"/>
        </w:rPr>
        <w:t xml:space="preserve">. </w:t>
      </w:r>
    </w:p>
    <w:p w:rsidR="00414260" w:rsidRPr="00245CAB" w:rsidRDefault="00245CAB" w:rsidP="0041426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În hidrosferă, componentele biosferei se găsesc îndeosebi în zona superioară a oceanului planetar, până la 200 metri adâncime în zonele litorale şi până la adâncimea medie de 2.000 de metri a blocurilor continentale. </w:t>
      </w:r>
      <w:r>
        <w:rPr>
          <w:rFonts w:ascii="Arial" w:hAnsi="Arial" w:cs="Arial"/>
          <w:sz w:val="24"/>
          <w:szCs w:val="24"/>
          <w:lang w:val="en-US"/>
        </w:rPr>
        <w:t>[…]</w:t>
      </w:r>
    </w:p>
    <w:p w:rsidR="0061394F" w:rsidRPr="006F7323" w:rsidRDefault="00245CAB" w:rsidP="00D6727C">
      <w:pPr>
        <w:spacing w:before="60" w:after="0" w:line="240" w:lineRule="auto"/>
        <w:ind w:firstLine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Verifică-ţi cunoştinţele!</w:t>
      </w:r>
    </w:p>
    <w:p w:rsidR="00BB6173" w:rsidRPr="006F7323" w:rsidRDefault="00245CAB" w:rsidP="00CA2D0C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Completează spaţiile libere</w:t>
      </w:r>
      <w:r w:rsidR="009D12DF" w:rsidRPr="006F7323">
        <w:rPr>
          <w:rFonts w:ascii="Arial" w:hAnsi="Arial" w:cs="Arial"/>
          <w:sz w:val="24"/>
          <w:szCs w:val="24"/>
        </w:rPr>
        <w:t>:</w:t>
      </w:r>
    </w:p>
    <w:p w:rsidR="00936C9C" w:rsidRPr="006F7323" w:rsidRDefault="00245CAB" w:rsidP="00936C9C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Sistemele ecologice rezultă din integrarea …. în </w:t>
      </w:r>
      <w:r w:rsidR="0077714A">
        <w:rPr>
          <w:rFonts w:ascii="Arial" w:hAnsi="Arial" w:cs="Arial"/>
          <w:sz w:val="24"/>
          <w:szCs w:val="24"/>
        </w:rPr>
        <w:t>componenta fizico-chimică (….) a mediului</w:t>
      </w:r>
      <w:r w:rsidR="0099525A" w:rsidRPr="006F7323">
        <w:rPr>
          <w:rFonts w:ascii="Arial" w:hAnsi="Arial" w:cs="Arial"/>
          <w:sz w:val="24"/>
          <w:szCs w:val="24"/>
        </w:rPr>
        <w:t>;</w:t>
      </w:r>
    </w:p>
    <w:p w:rsidR="00CA3720" w:rsidRPr="006F7323" w:rsidRDefault="0077714A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Sistemele ecologice ierarhizate sunt ….</w:t>
      </w:r>
      <w:r w:rsidR="00CA3720" w:rsidRPr="006F7323">
        <w:rPr>
          <w:rFonts w:ascii="Arial" w:hAnsi="Arial" w:cs="Arial"/>
          <w:sz w:val="24"/>
          <w:szCs w:val="24"/>
        </w:rPr>
        <w:t>;</w:t>
      </w:r>
    </w:p>
    <w:p w:rsidR="00B61203" w:rsidRPr="006F7323" w:rsidRDefault="0077714A" w:rsidP="00CA3720">
      <w:pPr>
        <w:pStyle w:val="ListParagraph1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„Mediul înconjurător” trebuie înţeles ca … </w:t>
      </w:r>
      <w:r>
        <w:rPr>
          <w:rFonts w:ascii="Arial" w:hAnsi="Arial" w:cs="Arial"/>
          <w:sz w:val="24"/>
          <w:szCs w:val="24"/>
          <w:lang w:val="en-US"/>
        </w:rPr>
        <w:t>[…]</w:t>
      </w:r>
      <w:r w:rsidR="00826CD4">
        <w:rPr>
          <w:rFonts w:ascii="Arial" w:hAnsi="Arial" w:cs="Arial"/>
          <w:sz w:val="24"/>
          <w:szCs w:val="24"/>
        </w:rPr>
        <w:t>.</w:t>
      </w:r>
    </w:p>
    <w:p w:rsidR="00B61203" w:rsidRPr="006F7323" w:rsidRDefault="0077714A" w:rsidP="00B61203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Defineşte următorii termeni</w:t>
      </w:r>
      <w:r w:rsidR="00826CD4">
        <w:rPr>
          <w:rFonts w:ascii="Arial" w:hAnsi="Arial" w:cs="Arial"/>
          <w:sz w:val="24"/>
          <w:szCs w:val="24"/>
        </w:rPr>
        <w:t>:</w:t>
      </w:r>
    </w:p>
    <w:p w:rsidR="00826CD4" w:rsidRPr="006F7323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litosferă</w:t>
      </w:r>
      <w:r w:rsidR="00826CD4" w:rsidRPr="006F7323">
        <w:rPr>
          <w:rFonts w:ascii="Arial" w:hAnsi="Arial" w:cs="Arial"/>
          <w:sz w:val="24"/>
          <w:szCs w:val="24"/>
        </w:rPr>
        <w:t>;</w:t>
      </w:r>
    </w:p>
    <w:p w:rsidR="00826CD4" w:rsidRPr="006F7323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toposferă</w:t>
      </w:r>
      <w:r w:rsidR="00826CD4" w:rsidRPr="006F7323">
        <w:rPr>
          <w:rFonts w:ascii="Arial" w:hAnsi="Arial" w:cs="Arial"/>
          <w:sz w:val="24"/>
          <w:szCs w:val="24"/>
        </w:rPr>
        <w:t>;</w:t>
      </w:r>
    </w:p>
    <w:p w:rsidR="0077714A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biosferă;</w:t>
      </w:r>
    </w:p>
    <w:p w:rsidR="00826CD4" w:rsidRPr="006F7323" w:rsidRDefault="0077714A" w:rsidP="00826CD4">
      <w:pPr>
        <w:pStyle w:val="ListParagraph1"/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troposferă</w:t>
      </w:r>
      <w:r w:rsidR="00826CD4">
        <w:rPr>
          <w:rFonts w:ascii="Arial" w:hAnsi="Arial" w:cs="Arial"/>
          <w:sz w:val="24"/>
          <w:szCs w:val="24"/>
        </w:rPr>
        <w:t>.</w:t>
      </w:r>
    </w:p>
    <w:p w:rsidR="008B5070" w:rsidRPr="006F7323" w:rsidRDefault="0077714A" w:rsidP="008B5070">
      <w:pPr>
        <w:pStyle w:val="ListParagraph1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Stabileşte conexiuni între informaţiile </w:t>
      </w:r>
      <w:r>
        <w:rPr>
          <w:rFonts w:ascii="Arial" w:hAnsi="Arial" w:cs="Arial"/>
          <w:sz w:val="24"/>
          <w:szCs w:val="24"/>
          <w:lang w:val="en-US"/>
        </w:rPr>
        <w:t>[…]</w:t>
      </w:r>
      <w:r w:rsidR="00194216" w:rsidRPr="006F7323">
        <w:rPr>
          <w:rFonts w:ascii="Arial" w:hAnsi="Arial" w:cs="Arial"/>
          <w:sz w:val="24"/>
          <w:szCs w:val="24"/>
        </w:rPr>
        <w:t>:</w:t>
      </w:r>
    </w:p>
    <w:p w:rsidR="008B5070" w:rsidRPr="006F7323" w:rsidRDefault="0077714A" w:rsidP="008B5070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complex regional</w:t>
      </w:r>
      <w:r w:rsidR="008B5070" w:rsidRPr="006F7323">
        <w:rPr>
          <w:rFonts w:ascii="Arial" w:hAnsi="Arial" w:cs="Arial"/>
          <w:sz w:val="24"/>
          <w:szCs w:val="24"/>
        </w:rPr>
        <w:t>;</w:t>
      </w:r>
    </w:p>
    <w:p w:rsidR="00B61203" w:rsidRPr="006F7323" w:rsidRDefault="0077714A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complex macroregional</w:t>
      </w:r>
      <w:r w:rsidR="00B61203" w:rsidRPr="006F7323">
        <w:rPr>
          <w:rFonts w:ascii="Arial" w:hAnsi="Arial" w:cs="Arial"/>
          <w:sz w:val="24"/>
          <w:szCs w:val="24"/>
        </w:rPr>
        <w:t>;</w:t>
      </w:r>
    </w:p>
    <w:p w:rsidR="0077714A" w:rsidRDefault="0077714A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2742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Rezervaţia Biosferei Retezat;</w:t>
      </w:r>
    </w:p>
    <w:p w:rsidR="008B5070" w:rsidRPr="006F7323" w:rsidRDefault="00220843" w:rsidP="00194216">
      <w:pPr>
        <w:pStyle w:val="ListParagraph1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7714A">
        <w:rPr>
          <w:rFonts w:ascii="Arial" w:hAnsi="Arial" w:cs="Arial"/>
          <w:sz w:val="24"/>
          <w:szCs w:val="24"/>
        </w:rPr>
        <w:t>tundra</w:t>
      </w:r>
      <w:r w:rsidR="00194216" w:rsidRPr="006F7323">
        <w:rPr>
          <w:rFonts w:ascii="Arial" w:hAnsi="Arial" w:cs="Arial"/>
          <w:sz w:val="24"/>
          <w:szCs w:val="24"/>
        </w:rPr>
        <w:t>.</w:t>
      </w:r>
    </w:p>
    <w:p w:rsidR="00F66630" w:rsidRDefault="00283B5A" w:rsidP="000553E1">
      <w:pPr>
        <w:pStyle w:val="Footer"/>
        <w:jc w:val="both"/>
        <w:rPr>
          <w:rFonts w:ascii="Arial" w:hAnsi="Arial" w:cs="Arial"/>
          <w:sz w:val="24"/>
          <w:szCs w:val="24"/>
        </w:rPr>
      </w:pPr>
      <w:r w:rsidRPr="006F7323">
        <w:rPr>
          <w:rFonts w:ascii="Arial" w:hAnsi="Arial" w:cs="Arial"/>
          <w:sz w:val="24"/>
          <w:szCs w:val="24"/>
        </w:rPr>
        <w:t xml:space="preserve"> </w:t>
      </w:r>
      <w:r w:rsidR="00F66630" w:rsidRPr="006F7323">
        <w:rPr>
          <w:rFonts w:ascii="Arial" w:hAnsi="Arial" w:cs="Arial"/>
          <w:sz w:val="24"/>
          <w:szCs w:val="24"/>
        </w:rPr>
        <w:t xml:space="preserve">(Adaptat după </w:t>
      </w:r>
      <w:r w:rsidR="00F848F2" w:rsidRPr="006F7323">
        <w:rPr>
          <w:rFonts w:ascii="Arial" w:hAnsi="Arial" w:cs="Arial"/>
          <w:i/>
          <w:sz w:val="24"/>
          <w:szCs w:val="24"/>
        </w:rPr>
        <w:t>Manualul de</w:t>
      </w:r>
      <w:r w:rsidR="00F848F2" w:rsidRPr="006F7323">
        <w:rPr>
          <w:rFonts w:ascii="Arial" w:hAnsi="Arial" w:cs="Arial"/>
          <w:sz w:val="24"/>
          <w:szCs w:val="24"/>
        </w:rPr>
        <w:t xml:space="preserve"> </w:t>
      </w:r>
      <w:r w:rsidR="00F348F6">
        <w:rPr>
          <w:rFonts w:ascii="Arial" w:hAnsi="Arial" w:cs="Arial"/>
          <w:i/>
          <w:sz w:val="24"/>
          <w:szCs w:val="24"/>
        </w:rPr>
        <w:t>Ecologie şi protecţia mediului</w:t>
      </w:r>
      <w:r w:rsidR="00E530D4" w:rsidRPr="006F7323">
        <w:rPr>
          <w:rFonts w:ascii="Arial" w:hAnsi="Arial" w:cs="Arial"/>
          <w:i/>
          <w:sz w:val="24"/>
          <w:szCs w:val="24"/>
        </w:rPr>
        <w:t xml:space="preserve">, </w:t>
      </w:r>
      <w:r w:rsidR="00685DA9" w:rsidRPr="006F7323">
        <w:rPr>
          <w:rFonts w:ascii="Arial" w:hAnsi="Arial" w:cs="Arial"/>
          <w:i/>
          <w:sz w:val="24"/>
          <w:szCs w:val="24"/>
        </w:rPr>
        <w:t xml:space="preserve">clasa a </w:t>
      </w:r>
      <w:r w:rsidR="00F348F6">
        <w:rPr>
          <w:rFonts w:ascii="Arial" w:hAnsi="Arial" w:cs="Arial"/>
          <w:i/>
          <w:sz w:val="24"/>
          <w:szCs w:val="24"/>
        </w:rPr>
        <w:t>X</w:t>
      </w:r>
      <w:r w:rsidR="00CC29E1" w:rsidRPr="006F7323">
        <w:rPr>
          <w:rFonts w:ascii="Arial" w:hAnsi="Arial" w:cs="Arial"/>
          <w:i/>
          <w:sz w:val="24"/>
          <w:szCs w:val="24"/>
        </w:rPr>
        <w:t>-a</w:t>
      </w:r>
      <w:r w:rsidR="00F66630" w:rsidRPr="006F7323">
        <w:rPr>
          <w:rFonts w:ascii="Arial" w:hAnsi="Arial" w:cs="Arial"/>
          <w:sz w:val="24"/>
          <w:szCs w:val="24"/>
        </w:rPr>
        <w:t xml:space="preserve">, </w:t>
      </w:r>
      <w:r w:rsidR="00F348F6">
        <w:rPr>
          <w:rFonts w:ascii="Arial" w:hAnsi="Arial" w:cs="Arial"/>
          <w:sz w:val="24"/>
          <w:szCs w:val="24"/>
        </w:rPr>
        <w:t>Irina Teodorescu</w:t>
      </w:r>
      <w:r w:rsidR="00A65AE2" w:rsidRPr="006F7323">
        <w:rPr>
          <w:rFonts w:ascii="Arial" w:hAnsi="Arial" w:cs="Arial"/>
          <w:sz w:val="24"/>
          <w:szCs w:val="24"/>
        </w:rPr>
        <w:t xml:space="preserve">, </w:t>
      </w:r>
      <w:r w:rsidR="00F348F6">
        <w:rPr>
          <w:rFonts w:ascii="Arial" w:hAnsi="Arial" w:cs="Arial"/>
          <w:sz w:val="24"/>
          <w:szCs w:val="24"/>
        </w:rPr>
        <w:t>Geta Rîşnoveanu, Claudia Manuela Neguţ</w:t>
      </w:r>
      <w:r w:rsidR="00F66630" w:rsidRPr="006F7323">
        <w:rPr>
          <w:rFonts w:ascii="Arial" w:hAnsi="Arial" w:cs="Arial"/>
          <w:sz w:val="24"/>
          <w:szCs w:val="24"/>
        </w:rPr>
        <w:t>)</w:t>
      </w:r>
    </w:p>
    <w:p w:rsidR="002D3FBF" w:rsidRDefault="002D3FBF" w:rsidP="002D3FBF">
      <w:pPr>
        <w:pStyle w:val="Foot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PROBA D – Proba de evaluare a competențelor digitale utilizează texte din manuale APROBATE de autoritatea specifică.</w:t>
      </w:r>
    </w:p>
    <w:p w:rsidR="00283B5A" w:rsidRPr="006F7323" w:rsidRDefault="00283B5A" w:rsidP="000553E1">
      <w:pPr>
        <w:pStyle w:val="Footer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83B5A" w:rsidRPr="006F7323" w:rsidSect="0047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69" w:rsidRDefault="00B75269" w:rsidP="00867353">
      <w:pPr>
        <w:spacing w:after="0" w:line="240" w:lineRule="auto"/>
      </w:pPr>
      <w:r>
        <w:separator/>
      </w:r>
    </w:p>
  </w:endnote>
  <w:endnote w:type="continuationSeparator" w:id="0">
    <w:p w:rsidR="00B75269" w:rsidRDefault="00B75269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1D" w:rsidRDefault="00497E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A0" w:rsidRPr="00024080" w:rsidRDefault="00F348F6" w:rsidP="00F66630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en-US"/>
      </w:rPr>
      <w:t>COMPONENTELE MEDIULUI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1D" w:rsidRDefault="00497E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69" w:rsidRDefault="00B75269" w:rsidP="00867353">
      <w:pPr>
        <w:spacing w:after="0" w:line="240" w:lineRule="auto"/>
      </w:pPr>
      <w:r>
        <w:separator/>
      </w:r>
    </w:p>
  </w:footnote>
  <w:footnote w:type="continuationSeparator" w:id="0">
    <w:p w:rsidR="00B75269" w:rsidRDefault="00B75269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1D" w:rsidRDefault="00497E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A0" w:rsidRPr="006E09D1" w:rsidRDefault="00497E1D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</w:t>
    </w:r>
    <w:r w:rsidR="00DD43A7">
      <w:rPr>
        <w:rFonts w:ascii="Arial" w:hAnsi="Arial" w:cs="Arial"/>
        <w:sz w:val="20"/>
        <w:szCs w:val="20"/>
      </w:rPr>
      <w:t>nul de bacalaureat naţional 2016</w:t>
    </w:r>
  </w:p>
  <w:p w:rsidR="00C75EA0" w:rsidRPr="006E09D1" w:rsidRDefault="00C75EA0">
    <w:pPr>
      <w:pStyle w:val="Header"/>
      <w:rPr>
        <w:sz w:val="20"/>
        <w:szCs w:val="20"/>
      </w:rPr>
    </w:pPr>
    <w:r w:rsidRPr="006E09D1">
      <w:rPr>
        <w:rFonts w:ascii="Arial" w:hAnsi="Arial" w:cs="Arial"/>
        <w:sz w:val="20"/>
        <w:szCs w:val="20"/>
      </w:rPr>
      <w:t>Proba de evaluare a competen</w:t>
    </w:r>
    <w:r>
      <w:rPr>
        <w:rFonts w:ascii="Arial" w:hAnsi="Arial" w:cs="Arial"/>
        <w:sz w:val="20"/>
        <w:szCs w:val="20"/>
      </w:rPr>
      <w:t>ţ</w:t>
    </w:r>
    <w:r w:rsidRPr="006E09D1">
      <w:rPr>
        <w:rFonts w:ascii="Arial" w:hAnsi="Arial" w:cs="Arial"/>
        <w:sz w:val="20"/>
        <w:szCs w:val="20"/>
      </w:rPr>
      <w:t>elor digitale  -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E1D" w:rsidRDefault="00497E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2481D8A"/>
    <w:multiLevelType w:val="hybridMultilevel"/>
    <w:tmpl w:val="BBF64D8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238CE"/>
    <w:multiLevelType w:val="hybridMultilevel"/>
    <w:tmpl w:val="EF681584"/>
    <w:lvl w:ilvl="0" w:tplc="BC4A1CAC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B56"/>
    <w:rsid w:val="00016082"/>
    <w:rsid w:val="00016E99"/>
    <w:rsid w:val="00017C5C"/>
    <w:rsid w:val="00024080"/>
    <w:rsid w:val="0003462C"/>
    <w:rsid w:val="00054467"/>
    <w:rsid w:val="000553E1"/>
    <w:rsid w:val="000728FB"/>
    <w:rsid w:val="00076A37"/>
    <w:rsid w:val="00083807"/>
    <w:rsid w:val="00091C8B"/>
    <w:rsid w:val="000B0591"/>
    <w:rsid w:val="000C399B"/>
    <w:rsid w:val="000C549B"/>
    <w:rsid w:val="000E0D92"/>
    <w:rsid w:val="000F45C2"/>
    <w:rsid w:val="00135E9A"/>
    <w:rsid w:val="00143F6C"/>
    <w:rsid w:val="00152798"/>
    <w:rsid w:val="00153F6B"/>
    <w:rsid w:val="00154270"/>
    <w:rsid w:val="0016355C"/>
    <w:rsid w:val="00174BB6"/>
    <w:rsid w:val="001848C2"/>
    <w:rsid w:val="0019002E"/>
    <w:rsid w:val="00192ACA"/>
    <w:rsid w:val="0019420D"/>
    <w:rsid w:val="00194216"/>
    <w:rsid w:val="00197C9E"/>
    <w:rsid w:val="001A45DB"/>
    <w:rsid w:val="001C5A3E"/>
    <w:rsid w:val="001D2A97"/>
    <w:rsid w:val="001D488B"/>
    <w:rsid w:val="001E1511"/>
    <w:rsid w:val="00220843"/>
    <w:rsid w:val="00245CAB"/>
    <w:rsid w:val="00255035"/>
    <w:rsid w:val="0027127C"/>
    <w:rsid w:val="00272097"/>
    <w:rsid w:val="00274279"/>
    <w:rsid w:val="00283B5A"/>
    <w:rsid w:val="0029658F"/>
    <w:rsid w:val="002C037B"/>
    <w:rsid w:val="002C0603"/>
    <w:rsid w:val="002D003F"/>
    <w:rsid w:val="002D0B58"/>
    <w:rsid w:val="002D3FBF"/>
    <w:rsid w:val="00376B39"/>
    <w:rsid w:val="00383D40"/>
    <w:rsid w:val="003E4D7A"/>
    <w:rsid w:val="00410B06"/>
    <w:rsid w:val="00414260"/>
    <w:rsid w:val="004203BD"/>
    <w:rsid w:val="00421071"/>
    <w:rsid w:val="00421C51"/>
    <w:rsid w:val="0043097E"/>
    <w:rsid w:val="004505C7"/>
    <w:rsid w:val="004513BD"/>
    <w:rsid w:val="004624F9"/>
    <w:rsid w:val="004650F6"/>
    <w:rsid w:val="004710A2"/>
    <w:rsid w:val="00474EAB"/>
    <w:rsid w:val="00477C62"/>
    <w:rsid w:val="00497E1D"/>
    <w:rsid w:val="004B0793"/>
    <w:rsid w:val="004E0C82"/>
    <w:rsid w:val="004F0505"/>
    <w:rsid w:val="004F54C7"/>
    <w:rsid w:val="00546789"/>
    <w:rsid w:val="00552790"/>
    <w:rsid w:val="00573ACA"/>
    <w:rsid w:val="00594849"/>
    <w:rsid w:val="00597DFF"/>
    <w:rsid w:val="005B059C"/>
    <w:rsid w:val="005B1E8B"/>
    <w:rsid w:val="005D10B8"/>
    <w:rsid w:val="005D29D6"/>
    <w:rsid w:val="005D3B0E"/>
    <w:rsid w:val="005E32ED"/>
    <w:rsid w:val="005E7999"/>
    <w:rsid w:val="0060575F"/>
    <w:rsid w:val="00607901"/>
    <w:rsid w:val="006113EE"/>
    <w:rsid w:val="0061394F"/>
    <w:rsid w:val="006253B2"/>
    <w:rsid w:val="006543B5"/>
    <w:rsid w:val="0065759E"/>
    <w:rsid w:val="00685DA9"/>
    <w:rsid w:val="006A682E"/>
    <w:rsid w:val="006B5BD4"/>
    <w:rsid w:val="006C0CBF"/>
    <w:rsid w:val="006D6666"/>
    <w:rsid w:val="006E09D1"/>
    <w:rsid w:val="006E4DFD"/>
    <w:rsid w:val="006E7CC2"/>
    <w:rsid w:val="006F5409"/>
    <w:rsid w:val="006F7323"/>
    <w:rsid w:val="007015C4"/>
    <w:rsid w:val="0070319E"/>
    <w:rsid w:val="00712A9D"/>
    <w:rsid w:val="00722BC2"/>
    <w:rsid w:val="0072660A"/>
    <w:rsid w:val="00734219"/>
    <w:rsid w:val="0077377D"/>
    <w:rsid w:val="0077714A"/>
    <w:rsid w:val="00786F2B"/>
    <w:rsid w:val="00791123"/>
    <w:rsid w:val="00791C7A"/>
    <w:rsid w:val="0079762D"/>
    <w:rsid w:val="007A4DB7"/>
    <w:rsid w:val="007D1672"/>
    <w:rsid w:val="007D1D14"/>
    <w:rsid w:val="007D5C00"/>
    <w:rsid w:val="007D75E9"/>
    <w:rsid w:val="008131C0"/>
    <w:rsid w:val="00815793"/>
    <w:rsid w:val="00823D67"/>
    <w:rsid w:val="00826511"/>
    <w:rsid w:val="00826CD4"/>
    <w:rsid w:val="008335C0"/>
    <w:rsid w:val="008444BF"/>
    <w:rsid w:val="0085390C"/>
    <w:rsid w:val="00865E2B"/>
    <w:rsid w:val="00866893"/>
    <w:rsid w:val="00867353"/>
    <w:rsid w:val="0087161F"/>
    <w:rsid w:val="00872343"/>
    <w:rsid w:val="00880B4F"/>
    <w:rsid w:val="00881B8C"/>
    <w:rsid w:val="00882754"/>
    <w:rsid w:val="00883DD5"/>
    <w:rsid w:val="008A34D7"/>
    <w:rsid w:val="008B5070"/>
    <w:rsid w:val="008C7A24"/>
    <w:rsid w:val="008D1EF6"/>
    <w:rsid w:val="008E3E72"/>
    <w:rsid w:val="008F5A00"/>
    <w:rsid w:val="00905762"/>
    <w:rsid w:val="0091409B"/>
    <w:rsid w:val="00923C9F"/>
    <w:rsid w:val="00930366"/>
    <w:rsid w:val="00936C9C"/>
    <w:rsid w:val="0093726A"/>
    <w:rsid w:val="00940EDB"/>
    <w:rsid w:val="00957A01"/>
    <w:rsid w:val="00961BA6"/>
    <w:rsid w:val="00972476"/>
    <w:rsid w:val="00982D32"/>
    <w:rsid w:val="00982EAD"/>
    <w:rsid w:val="0099525A"/>
    <w:rsid w:val="009964C1"/>
    <w:rsid w:val="009A20AC"/>
    <w:rsid w:val="009A4A16"/>
    <w:rsid w:val="009D12DF"/>
    <w:rsid w:val="009F2BCF"/>
    <w:rsid w:val="009F5115"/>
    <w:rsid w:val="009F6CBF"/>
    <w:rsid w:val="00A5181E"/>
    <w:rsid w:val="00A53BE8"/>
    <w:rsid w:val="00A61FBF"/>
    <w:rsid w:val="00A65AE2"/>
    <w:rsid w:val="00A713B1"/>
    <w:rsid w:val="00A77753"/>
    <w:rsid w:val="00AA0390"/>
    <w:rsid w:val="00AB0C21"/>
    <w:rsid w:val="00B257C6"/>
    <w:rsid w:val="00B4721A"/>
    <w:rsid w:val="00B52253"/>
    <w:rsid w:val="00B61203"/>
    <w:rsid w:val="00B66EC9"/>
    <w:rsid w:val="00B67133"/>
    <w:rsid w:val="00B75269"/>
    <w:rsid w:val="00B77B3C"/>
    <w:rsid w:val="00B832E7"/>
    <w:rsid w:val="00B8544A"/>
    <w:rsid w:val="00BA6894"/>
    <w:rsid w:val="00BB6173"/>
    <w:rsid w:val="00BC7A23"/>
    <w:rsid w:val="00BD3B56"/>
    <w:rsid w:val="00BD5A06"/>
    <w:rsid w:val="00C37EF1"/>
    <w:rsid w:val="00C406F1"/>
    <w:rsid w:val="00C75EA0"/>
    <w:rsid w:val="00CA2D0C"/>
    <w:rsid w:val="00CA3720"/>
    <w:rsid w:val="00CB3221"/>
    <w:rsid w:val="00CB492F"/>
    <w:rsid w:val="00CC2482"/>
    <w:rsid w:val="00CC29E1"/>
    <w:rsid w:val="00CD051F"/>
    <w:rsid w:val="00CE0722"/>
    <w:rsid w:val="00D12EDF"/>
    <w:rsid w:val="00D264C4"/>
    <w:rsid w:val="00D368CF"/>
    <w:rsid w:val="00D6727C"/>
    <w:rsid w:val="00D90009"/>
    <w:rsid w:val="00D95E6C"/>
    <w:rsid w:val="00DA4926"/>
    <w:rsid w:val="00DC6BD7"/>
    <w:rsid w:val="00DD43A7"/>
    <w:rsid w:val="00DF7C74"/>
    <w:rsid w:val="00E0270C"/>
    <w:rsid w:val="00E139EB"/>
    <w:rsid w:val="00E23572"/>
    <w:rsid w:val="00E32806"/>
    <w:rsid w:val="00E35CE4"/>
    <w:rsid w:val="00E367EB"/>
    <w:rsid w:val="00E521E4"/>
    <w:rsid w:val="00E530D4"/>
    <w:rsid w:val="00E74517"/>
    <w:rsid w:val="00E754F8"/>
    <w:rsid w:val="00E873D1"/>
    <w:rsid w:val="00EA2D36"/>
    <w:rsid w:val="00EA3564"/>
    <w:rsid w:val="00EB2AB5"/>
    <w:rsid w:val="00ED31C7"/>
    <w:rsid w:val="00EF16E6"/>
    <w:rsid w:val="00F071FD"/>
    <w:rsid w:val="00F14E7D"/>
    <w:rsid w:val="00F33957"/>
    <w:rsid w:val="00F348F6"/>
    <w:rsid w:val="00F36A35"/>
    <w:rsid w:val="00F530C8"/>
    <w:rsid w:val="00F56EBD"/>
    <w:rsid w:val="00F62655"/>
    <w:rsid w:val="00F66630"/>
    <w:rsid w:val="00F77AA4"/>
    <w:rsid w:val="00F848F2"/>
    <w:rsid w:val="00F93287"/>
    <w:rsid w:val="00F96AA6"/>
    <w:rsid w:val="00FA7057"/>
    <w:rsid w:val="00FA72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F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3F6C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882754"/>
    <w:pPr>
      <w:ind w:left="720"/>
      <w:contextualSpacing/>
    </w:pPr>
  </w:style>
  <w:style w:type="table" w:styleId="TableGrid">
    <w:name w:val="Table Grid"/>
    <w:basedOn w:val="Table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353"/>
  </w:style>
  <w:style w:type="paragraph" w:styleId="Footer">
    <w:name w:val="footer"/>
    <w:basedOn w:val="Normal"/>
    <w:link w:val="FooterChar"/>
    <w:uiPriority w:val="99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469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</cp:lastModifiedBy>
  <cp:revision>24</cp:revision>
  <dcterms:created xsi:type="dcterms:W3CDTF">2014-05-06T05:36:00Z</dcterms:created>
  <dcterms:modified xsi:type="dcterms:W3CDTF">2016-04-28T21:24:00Z</dcterms:modified>
</cp:coreProperties>
</file>